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6E" w:rsidRDefault="00BE716E" w:rsidP="00F73482">
      <w:pPr>
        <w:pStyle w:val="Heading4"/>
        <w:jc w:val="both"/>
      </w:pPr>
      <w:bookmarkStart w:id="0" w:name="_Toc256000157"/>
      <w:r>
        <w:rPr>
          <w:noProof/>
        </w:rPr>
        <w:t>II.АЕ.3. - Възстановяване и поддържане на деградирали пасищни територии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II.АЕ.3.</w:t>
            </w:r>
          </w:p>
        </w:tc>
      </w:tr>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Възстановяване и поддържане на деградирали пасищни територии</w:t>
            </w:r>
          </w:p>
        </w:tc>
      </w:tr>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w:t>
            </w:r>
            <w:bookmarkStart w:id="1" w:name="_GoBack"/>
            <w:bookmarkEnd w:id="1"/>
            <w:r>
              <w:rPr>
                <w:noProof/>
                <w:color w:val="000000"/>
                <w:sz w:val="20"/>
              </w:rPr>
              <w:t>а среда или климата, които надхвърлят задължителните изисквания</w:t>
            </w:r>
          </w:p>
        </w:tc>
      </w:tr>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Приемственост между поколенията: Не</w:t>
            </w:r>
          </w:p>
          <w:p w:rsidR="00BE716E" w:rsidRDefault="00BE716E" w:rsidP="00D16952">
            <w:pPr>
              <w:rPr>
                <w:color w:val="000000"/>
                <w:sz w:val="20"/>
              </w:rPr>
            </w:pPr>
            <w:r>
              <w:rPr>
                <w:noProof/>
                <w:color w:val="000000"/>
                <w:sz w:val="20"/>
              </w:rPr>
              <w:t>Околна среда: Да</w:t>
            </w:r>
          </w:p>
          <w:p w:rsidR="00BE716E" w:rsidRDefault="00BE716E" w:rsidP="00D16952">
            <w:pPr>
              <w:rPr>
                <w:color w:val="000000"/>
                <w:sz w:val="20"/>
              </w:rPr>
            </w:pPr>
            <w:r>
              <w:rPr>
                <w:noProof/>
                <w:color w:val="000000"/>
                <w:sz w:val="20"/>
              </w:rPr>
              <w:t>Система за облекчения за екосхеми: Не</w:t>
            </w:r>
          </w:p>
          <w:p w:rsidR="00BE716E" w:rsidRDefault="00BE716E" w:rsidP="00D16952">
            <w:pPr>
              <w:rPr>
                <w:color w:val="000000"/>
                <w:sz w:val="20"/>
              </w:rPr>
            </w:pPr>
            <w:r>
              <w:rPr>
                <w:noProof/>
                <w:color w:val="000000"/>
                <w:sz w:val="20"/>
              </w:rPr>
              <w:t>Подход LEADER: Не</w:t>
            </w:r>
          </w:p>
        </w:tc>
      </w:tr>
    </w:tbl>
    <w:p w:rsidR="00BE716E" w:rsidRDefault="00BE716E" w:rsidP="00BE716E">
      <w:pPr>
        <w:pStyle w:val="Heading5"/>
        <w:rPr>
          <w:b w:val="0"/>
          <w:color w:val="000000"/>
          <w:sz w:val="24"/>
        </w:rPr>
      </w:pPr>
      <w:bookmarkStart w:id="2" w:name="_Toc256000158"/>
      <w:r>
        <w:rPr>
          <w:b w:val="0"/>
          <w:noProof/>
          <w:color w:val="000000"/>
          <w:sz w:val="24"/>
        </w:rPr>
        <w:t>1 Териториално приложение и ако е уместно, регионално измерение</w:t>
      </w:r>
      <w:bookmarkEnd w:id="2"/>
    </w:p>
    <w:p w:rsidR="00BE716E" w:rsidRDefault="00BE716E" w:rsidP="00BE716E">
      <w:pPr>
        <w:rPr>
          <w:color w:val="000000"/>
          <w:sz w:val="0"/>
        </w:rPr>
      </w:pPr>
      <w:r>
        <w:rPr>
          <w:noProof/>
          <w:color w:val="000000"/>
        </w:rPr>
        <w:t xml:space="preserve">Териториално приложение: </w:t>
      </w:r>
      <w:r>
        <w:rPr>
          <w:b/>
          <w:noProof/>
          <w:color w:val="000000"/>
        </w:rPr>
        <w:t>Национално равнище</w:t>
      </w:r>
    </w:p>
    <w:p w:rsidR="00BE716E" w:rsidRDefault="00BE716E" w:rsidP="00BE716E">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BE716E"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E716E" w:rsidRDefault="00BE716E"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BE716E" w:rsidRDefault="00BE716E" w:rsidP="00D16952">
            <w:pPr>
              <w:rPr>
                <w:color w:val="000000"/>
                <w:sz w:val="20"/>
              </w:rPr>
            </w:pPr>
            <w:r>
              <w:rPr>
                <w:b/>
                <w:noProof/>
                <w:color w:val="000000"/>
                <w:sz w:val="20"/>
              </w:rPr>
              <w:t>Описание</w:t>
            </w:r>
          </w:p>
        </w:tc>
      </w:tr>
      <w:tr w:rsidR="00BE716E"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BE716E" w:rsidRDefault="00BE716E" w:rsidP="00D16952">
            <w:pPr>
              <w:rPr>
                <w:color w:val="000000"/>
                <w:sz w:val="20"/>
              </w:rPr>
            </w:pPr>
            <w:r>
              <w:rPr>
                <w:noProof/>
                <w:color w:val="000000"/>
                <w:sz w:val="20"/>
              </w:rPr>
              <w:t xml:space="preserve">България </w:t>
            </w:r>
          </w:p>
        </w:tc>
      </w:tr>
    </w:tbl>
    <w:p w:rsidR="00BE716E" w:rsidRDefault="00BE716E" w:rsidP="00BE716E">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E716E" w:rsidRDefault="00BE716E" w:rsidP="00D16952">
            <w:pPr>
              <w:spacing w:before="40" w:after="40"/>
            </w:pPr>
            <w:r>
              <w:rPr>
                <w:noProof/>
              </w:rPr>
              <w:t>Национален – върху постоянно затревени площи, поддържани чрез паша, извън обхвата на защитени зони от мрежата Натура 2000 и физически блок 17449-131, одобрен със Заповед № РД-09-150/25.02.2022 г. на министъра на земеделието с цел опазване на вида Lignyoptera fumidaria.</w:t>
            </w:r>
          </w:p>
        </w:tc>
      </w:tr>
    </w:tbl>
    <w:p w:rsidR="00BE716E" w:rsidRDefault="00BE716E" w:rsidP="00BE716E">
      <w:pPr>
        <w:pStyle w:val="Heading5"/>
        <w:spacing w:before="20" w:after="20"/>
        <w:rPr>
          <w:b w:val="0"/>
          <w:i w:val="0"/>
          <w:color w:val="000000"/>
          <w:sz w:val="24"/>
        </w:rPr>
      </w:pPr>
      <w:bookmarkStart w:id="3" w:name="_Toc256000159"/>
      <w:r>
        <w:rPr>
          <w:b w:val="0"/>
          <w:i w:val="0"/>
          <w:noProof/>
          <w:color w:val="000000"/>
          <w:sz w:val="24"/>
        </w:rPr>
        <w:t>2 Свързани специфични цели, междусекторна цел и уместни секторни цели</w:t>
      </w:r>
      <w:bookmarkEnd w:id="3"/>
    </w:p>
    <w:p w:rsidR="00BE716E" w:rsidRDefault="00BE716E" w:rsidP="00BE716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BE716E"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BE716E"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BE716E"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BE716E" w:rsidRDefault="00BE716E" w:rsidP="00BE716E">
      <w:pPr>
        <w:spacing w:before="20" w:after="20"/>
        <w:rPr>
          <w:color w:val="000000"/>
          <w:sz w:val="0"/>
        </w:rPr>
      </w:pPr>
    </w:p>
    <w:p w:rsidR="00BE716E" w:rsidRDefault="00BE716E" w:rsidP="00BE716E">
      <w:pPr>
        <w:pStyle w:val="Heading5"/>
        <w:spacing w:before="20" w:after="20"/>
        <w:rPr>
          <w:b w:val="0"/>
          <w:i w:val="0"/>
          <w:color w:val="000000"/>
          <w:sz w:val="24"/>
        </w:rPr>
      </w:pPr>
      <w:bookmarkStart w:id="4" w:name="_Toc256000160"/>
      <w:r>
        <w:rPr>
          <w:b w:val="0"/>
          <w:i w:val="0"/>
          <w:noProof/>
          <w:color w:val="000000"/>
          <w:sz w:val="24"/>
        </w:rPr>
        <w:t>3 Потребности, обхванати от интервенцията</w:t>
      </w:r>
      <w:bookmarkEnd w:id="4"/>
    </w:p>
    <w:p w:rsidR="00BE716E" w:rsidRDefault="00BE716E" w:rsidP="00BE716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color w:val="000000"/>
                <w:sz w:val="20"/>
              </w:rPr>
            </w:pPr>
            <w:r>
              <w:rPr>
                <w:b/>
                <w:noProof/>
                <w:color w:val="000000"/>
                <w:sz w:val="20"/>
              </w:rPr>
              <w:t>Разгледана в стратегически план по ОСП</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П.4.2.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П.4.2.Увеличаване на органичния въглерод в почвата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Да</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Поддържане на добър баланс на запасеност на 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Да</w:t>
            </w:r>
          </w:p>
        </w:tc>
      </w:tr>
    </w:tbl>
    <w:p w:rsidR="00BE716E" w:rsidRDefault="00BE716E" w:rsidP="00BE716E">
      <w:pPr>
        <w:pStyle w:val="Heading5"/>
        <w:spacing w:before="20" w:after="20"/>
        <w:rPr>
          <w:b w:val="0"/>
          <w:i w:val="0"/>
          <w:color w:val="000000"/>
          <w:sz w:val="24"/>
        </w:rPr>
      </w:pPr>
      <w:bookmarkStart w:id="5" w:name="_Toc256000161"/>
      <w:r>
        <w:rPr>
          <w:b w:val="0"/>
          <w:i w:val="0"/>
          <w:noProof/>
          <w:color w:val="000000"/>
          <w:sz w:val="24"/>
        </w:rPr>
        <w:t>4 Показател(и) за резултатите</w:t>
      </w:r>
      <w:bookmarkEnd w:id="5"/>
    </w:p>
    <w:p w:rsidR="00BE716E" w:rsidRDefault="00BE716E" w:rsidP="00BE716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color w:val="000000"/>
                <w:sz w:val="20"/>
              </w:rPr>
            </w:pPr>
            <w:r>
              <w:rPr>
                <w:b/>
                <w:noProof/>
                <w:color w:val="000000"/>
                <w:sz w:val="20"/>
              </w:rPr>
              <w:lastRenderedPageBreak/>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R.19 Дял на използваната земеделска площ (ИЗП), обхваната от подпомагани ангажименти, допринасящи за управлението на почвите с цел подобряване на качеството на почвата и на биотата (като например намаляване на обработката, почвена покривка с култури, сеитбооборот, включително бобови култури)</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R.22 Дял на използваната земеделска площ (ИЗП), обхваната от подпомагани ангажименти за подобряване на управлението на хранителните вещества</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R.24 Дял на използваната земеделска площ (ИЗП), обхваната от подпомагани конкретни ангажименти, водещи до устойчиво използване на пестициди с цел да се намалят рисковете от пестицидите и тяхното въздействие, като изтичането на пестициди</w:t>
            </w:r>
          </w:p>
        </w:tc>
      </w:tr>
    </w:tbl>
    <w:p w:rsidR="00BE716E" w:rsidRDefault="00BE716E" w:rsidP="00BE716E">
      <w:pPr>
        <w:pStyle w:val="Heading5"/>
        <w:spacing w:before="20" w:after="20"/>
        <w:rPr>
          <w:b w:val="0"/>
          <w:i w:val="0"/>
          <w:color w:val="000000"/>
          <w:sz w:val="24"/>
        </w:rPr>
      </w:pPr>
      <w:bookmarkStart w:id="6" w:name="_Toc256000162"/>
      <w:r>
        <w:rPr>
          <w:b w:val="0"/>
          <w:i w:val="0"/>
          <w:noProof/>
          <w:color w:val="000000"/>
          <w:sz w:val="24"/>
        </w:rPr>
        <w:t>5 Конкретен план, изисквания и условия за допустимост на интервенцията</w:t>
      </w:r>
      <w:bookmarkEnd w:id="6"/>
    </w:p>
    <w:p w:rsidR="00BE716E" w:rsidRDefault="00BE716E" w:rsidP="00BE716E">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E716E" w:rsidRDefault="00BE716E" w:rsidP="00D16952">
            <w:pPr>
              <w:spacing w:before="40" w:after="40"/>
              <w:jc w:val="both"/>
            </w:pPr>
            <w:r>
              <w:rPr>
                <w:noProof/>
              </w:rPr>
              <w:t>Поддържането на структурата и качеството на почвата и увеличаване на запасите от органичен въглерод в пасищата трябва да се поддържа с практики като възстановяване на тревни площи, минимални и нулеви обработки на почвата, зелено торене и периодично облагородяване. Поддържането на нивото на постоянни пасища помага за предотвратяване на изчерпването на въглерода в почвите и надземната биомаса. Освен съхранението на въглерод, постоянните пасища също имат положително влияние върху биоразнообразието на национално ниво.</w:t>
            </w:r>
          </w:p>
          <w:p w:rsidR="00BE716E" w:rsidRDefault="00BE716E" w:rsidP="00D16952">
            <w:pPr>
              <w:spacing w:before="40" w:after="40"/>
              <w:jc w:val="both"/>
            </w:pPr>
            <w:r>
              <w:rPr>
                <w:noProof/>
              </w:rPr>
              <w:t>Подпомагането е насочено към практики, които увеличат почвения органичен въглерод, имат благоприятен ефект както върху почвата и пасищата, които с течение на годините намаляват производствения си капацитет, така и за здравословното отглеждане на животни. Дългогодишната експлоатация и влиянието, което са оказали вятъра и дъждовете, е довело до ерозия и деградация, което на практика прави тези терени неизползваеми и непродуктивни, което от своя страна оказва влияние върху околната среда и еко-системите. Мярката надгражда в качествен аспект по отношение на състоянието на пасищата и въвежда режим за благоприятно управление на тревни площи. Предложената мярка предвижда не само да се запази площта, но и върху нея да се приложат подходящи, съобразени с нуждите на тревните площи практики по управление.</w:t>
            </w:r>
          </w:p>
          <w:p w:rsidR="00BE716E" w:rsidRDefault="00BE716E" w:rsidP="00D16952">
            <w:pPr>
              <w:spacing w:before="40" w:after="40"/>
              <w:jc w:val="both"/>
            </w:pPr>
            <w:r>
              <w:rPr>
                <w:noProof/>
              </w:rPr>
              <w:t>В съответствие с чл. 79 от РСП,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w:t>
            </w:r>
          </w:p>
          <w:p w:rsidR="00BE716E" w:rsidRDefault="00BE716E" w:rsidP="00D16952">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BE716E" w:rsidRDefault="00BE716E" w:rsidP="00BE716E">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E716E" w:rsidRDefault="00BE716E" w:rsidP="00BE32BC">
            <w:pPr>
              <w:spacing w:before="40" w:after="40"/>
              <w:jc w:val="both"/>
            </w:pPr>
            <w:r>
              <w:rPr>
                <w:noProof/>
              </w:rPr>
              <w:t>Земеделски стопани, които отговарят на изискванията за „активни земеделски стопани“ и отглеждат пасищни животни .</w:t>
            </w:r>
          </w:p>
          <w:p w:rsidR="00BE716E" w:rsidRDefault="00BE716E" w:rsidP="00BE32BC">
            <w:pPr>
              <w:spacing w:before="40" w:after="40"/>
              <w:jc w:val="both"/>
            </w:pPr>
            <w:r>
              <w:rPr>
                <w:noProof/>
              </w:rPr>
              <w:lastRenderedPageBreak/>
              <w:t>Земеделски стопани, които са регистрирани в ИСАК.</w:t>
            </w:r>
          </w:p>
          <w:p w:rsidR="00BE716E" w:rsidRPr="00C902F4" w:rsidRDefault="00BE716E" w:rsidP="00BE32BC">
            <w:pPr>
              <w:spacing w:before="40" w:after="40"/>
              <w:jc w:val="both"/>
              <w:rPr>
                <w:lang w:val="bg-BG"/>
              </w:rPr>
            </w:pPr>
            <w:r>
              <w:rPr>
                <w:noProof/>
              </w:rPr>
              <w:t xml:space="preserve">Осигуряване на площи, които да са на разположение за ползване </w:t>
            </w:r>
            <w:r w:rsidRPr="008774ED">
              <w:rPr>
                <w:strike/>
                <w:noProof/>
              </w:rPr>
              <w:t>на</w:t>
            </w:r>
            <w:r>
              <w:rPr>
                <w:noProof/>
              </w:rPr>
              <w:t xml:space="preserve"> </w:t>
            </w:r>
            <w:r w:rsidR="008774ED" w:rsidRPr="008774ED">
              <w:rPr>
                <w:noProof/>
                <w:color w:val="FF0000"/>
                <w:lang w:val="bg-BG"/>
              </w:rPr>
              <w:t>от</w:t>
            </w:r>
            <w:r w:rsidR="008774ED">
              <w:rPr>
                <w:noProof/>
                <w:lang w:val="bg-BG"/>
              </w:rPr>
              <w:t xml:space="preserve"> </w:t>
            </w:r>
            <w:r>
              <w:rPr>
                <w:noProof/>
              </w:rPr>
              <w:t>бенефици</w:t>
            </w:r>
            <w:r w:rsidR="00C902F4">
              <w:rPr>
                <w:noProof/>
              </w:rPr>
              <w:t xml:space="preserve">ента </w:t>
            </w:r>
            <w:r w:rsidR="00C902F4" w:rsidRPr="008774ED">
              <w:rPr>
                <w:strike/>
                <w:noProof/>
              </w:rPr>
              <w:t>за не по-малко от 5 години</w:t>
            </w:r>
            <w:r w:rsidR="008774ED">
              <w:rPr>
                <w:noProof/>
                <w:color w:val="FF0000"/>
                <w:lang w:val="bg-BG"/>
              </w:rPr>
              <w:t xml:space="preserve"> в периода на изпълнявания ангажимент</w:t>
            </w:r>
            <w:r w:rsidR="00C902F4" w:rsidRPr="00C902F4">
              <w:rPr>
                <w:noProof/>
                <w:color w:val="FF0000"/>
                <w:lang w:val="bg-BG"/>
              </w:rPr>
              <w:t>.</w:t>
            </w:r>
          </w:p>
          <w:p w:rsidR="00E66385" w:rsidRDefault="00BE716E" w:rsidP="00BE32BC">
            <w:pPr>
              <w:spacing w:before="40" w:after="40"/>
              <w:jc w:val="both"/>
              <w:rPr>
                <w:noProof/>
                <w:lang w:val="bg-BG"/>
              </w:rPr>
            </w:pPr>
            <w:r>
              <w:rPr>
                <w:noProof/>
              </w:rPr>
              <w:t>Ангажиментът се прилага върху едни и същи площи за период от 5 години, като може да бъде разширяван с до 10 % от размера на площта, с която е поет, но с не повече от 20 ха.</w:t>
            </w:r>
            <w:r w:rsidR="00C902F4">
              <w:rPr>
                <w:noProof/>
                <w:lang w:val="bg-BG"/>
              </w:rPr>
              <w:t xml:space="preserve"> </w:t>
            </w:r>
          </w:p>
          <w:p w:rsidR="00BE716E" w:rsidRPr="00C902F4" w:rsidRDefault="00C902F4" w:rsidP="00BE32BC">
            <w:pPr>
              <w:spacing w:before="40" w:after="40"/>
              <w:jc w:val="both"/>
              <w:rPr>
                <w:lang w:val="bg-BG"/>
              </w:rPr>
            </w:pPr>
            <w:r w:rsidRPr="00C902F4">
              <w:rPr>
                <w:noProof/>
                <w:color w:val="FF0000"/>
                <w:lang w:val="bg-BG"/>
              </w:rPr>
              <w:t xml:space="preserve">От 2026 г. новите ангажименти се прилагат </w:t>
            </w:r>
            <w:r w:rsidRPr="00C902F4">
              <w:rPr>
                <w:noProof/>
                <w:color w:val="FF0000"/>
              </w:rPr>
              <w:t xml:space="preserve">върху едни и същи площи за период от </w:t>
            </w:r>
            <w:r w:rsidR="00E66385">
              <w:rPr>
                <w:noProof/>
                <w:color w:val="FF0000"/>
                <w:lang w:val="bg-BG"/>
              </w:rPr>
              <w:t>3</w:t>
            </w:r>
            <w:r w:rsidRPr="00C902F4">
              <w:rPr>
                <w:noProof/>
                <w:color w:val="FF0000"/>
              </w:rPr>
              <w:t xml:space="preserve"> години, като може да бъде разширяван с до 10 % от размера на площта, с която е поет, но с не повече от 20 ха.</w:t>
            </w:r>
          </w:p>
          <w:p w:rsidR="00BE716E" w:rsidRDefault="00BE716E" w:rsidP="00BE32BC">
            <w:pPr>
              <w:spacing w:before="40" w:after="40"/>
              <w:jc w:val="both"/>
            </w:pPr>
            <w:r>
              <w:rPr>
                <w:noProof/>
              </w:rPr>
              <w:t>За новите ангажименти от 2024 г. земеделските стопани отглеждат пасищни животни (идентифицирани в ИСАК) в размер на 1 ЖЕ за 1 ха, заявена площ по интервенцията.</w:t>
            </w:r>
          </w:p>
          <w:p w:rsidR="00BE716E" w:rsidRDefault="00BE716E" w:rsidP="00BE32BC">
            <w:pPr>
              <w:spacing w:before="40" w:after="40"/>
              <w:jc w:val="both"/>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tc>
      </w:tr>
    </w:tbl>
    <w:p w:rsidR="00BE716E" w:rsidRDefault="00BE716E" w:rsidP="00BE716E">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BE716E" w:rsidRDefault="00BE716E" w:rsidP="00D16952">
            <w:pPr>
              <w:spacing w:before="40" w:after="40"/>
            </w:pPr>
            <w:r>
              <w:rPr>
                <w:noProof/>
              </w:rPr>
              <w:t>Бенефициерите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BE716E" w:rsidRDefault="00BE716E" w:rsidP="00D16952">
            <w:pPr>
              <w:spacing w:before="40" w:after="40"/>
            </w:pPr>
            <w:r>
              <w:rPr>
                <w:noProof/>
              </w:rPr>
              <w:t>Сеитба се извършва по дефинирана технология за подсяване, изготвена и утвърдена от специалист съобразно изискванията по мярката с типични, пасищни видове треви и тревни смески, съгласно утвърден списък в националното законодателство по предложение на Селскостопанска академия.</w:t>
            </w:r>
          </w:p>
          <w:p w:rsidR="00BE716E" w:rsidRDefault="00BE716E" w:rsidP="00D16952">
            <w:pPr>
              <w:spacing w:before="40" w:after="40"/>
            </w:pPr>
            <w:r>
              <w:rPr>
                <w:noProof/>
              </w:rPr>
              <w:t>Извършва се в периоди, както следва:</w:t>
            </w:r>
          </w:p>
          <w:p w:rsidR="00BE716E" w:rsidRDefault="00BE716E" w:rsidP="00D16952">
            <w:pPr>
              <w:spacing w:before="40" w:after="40"/>
            </w:pPr>
            <w:r>
              <w:rPr>
                <w:noProof/>
              </w:rPr>
              <w:t xml:space="preserve">- пролетна: при първа възможност, но не по- късно от 15 април; </w:t>
            </w:r>
          </w:p>
          <w:p w:rsidR="00BE716E" w:rsidRDefault="00BE716E" w:rsidP="00D16952">
            <w:pPr>
              <w:spacing w:before="40" w:after="40"/>
            </w:pPr>
            <w:r>
              <w:rPr>
                <w:noProof/>
              </w:rPr>
              <w:t>- есенна: при първа възможност, но не по – късно от 15 октомври;</w:t>
            </w:r>
          </w:p>
          <w:p w:rsidR="00BE716E" w:rsidRDefault="00BE716E" w:rsidP="00D16952">
            <w:pPr>
              <w:spacing w:before="40" w:after="40"/>
            </w:pPr>
            <w:r>
              <w:rPr>
                <w:noProof/>
              </w:rPr>
              <w:t>Сеитбата се извършва през първата година от ангажимента. Ако терена не позволява директната сеитба може да се направи ръчно.</w:t>
            </w:r>
          </w:p>
          <w:p w:rsidR="00BE716E" w:rsidRDefault="00BE716E" w:rsidP="00D16952">
            <w:pPr>
              <w:spacing w:before="40" w:after="40"/>
            </w:pPr>
            <w:r>
              <w:rPr>
                <w:noProof/>
              </w:rPr>
              <w:t>След всеки пасищен цикъл на сеитба може да се налага извършване на косене (за неизядените видове – плевелите, които да бъдат изкосени и да се предотврати цъфтеж и разпространение);</w:t>
            </w:r>
          </w:p>
          <w:p w:rsidR="00E66385" w:rsidRDefault="00E72979" w:rsidP="00D16952">
            <w:pPr>
              <w:spacing w:before="40" w:after="40"/>
              <w:rPr>
                <w:noProof/>
                <w:lang w:val="bg-BG"/>
              </w:rPr>
            </w:pPr>
            <w:r w:rsidRPr="00E72979">
              <w:rPr>
                <w:noProof/>
                <w:lang w:val="bg-BG"/>
              </w:rPr>
              <w:t>С</w:t>
            </w:r>
            <w:r w:rsidR="00BE716E">
              <w:rPr>
                <w:noProof/>
              </w:rPr>
              <w:t xml:space="preserve">ледва да бъде гарантиран резултат след третата година (с изключение на констатирани форсмажорни обстоятелства) – при поемане на ангажимента се подписва декларация, при която </w:t>
            </w:r>
            <w:r w:rsidRPr="00E72979">
              <w:rPr>
                <w:noProof/>
                <w:color w:val="FF0000"/>
                <w:lang w:val="bg-BG"/>
              </w:rPr>
              <w:t xml:space="preserve">в изпълняваните петгодишни ангажименти </w:t>
            </w:r>
            <w:r w:rsidR="00BE716E">
              <w:rPr>
                <w:noProof/>
              </w:rPr>
              <w:t>се гарантират, че тревното покритие ще бъде повърхностно подобрено към третата година и към петата ще има значително подобрено тревно покритие на заявените площи;</w:t>
            </w:r>
            <w:r w:rsidR="001227DC">
              <w:rPr>
                <w:noProof/>
                <w:lang w:val="bg-BG"/>
              </w:rPr>
              <w:t xml:space="preserve"> </w:t>
            </w:r>
          </w:p>
          <w:p w:rsidR="00BE716E" w:rsidRDefault="00BE716E" w:rsidP="00B23F97">
            <w:pPr>
              <w:spacing w:before="40" w:after="40"/>
              <w:jc w:val="both"/>
            </w:pPr>
            <w:r>
              <w:rPr>
                <w:noProof/>
              </w:rPr>
              <w:t>Забранено е използването на минерални торове и продукти за растителна защита, с изключение на тези, които са разрешени за използване в биологичното производство. Забранява се изграждането на нови отводнителни системи.</w:t>
            </w:r>
          </w:p>
        </w:tc>
      </w:tr>
    </w:tbl>
    <w:p w:rsidR="00BE716E" w:rsidRDefault="00BE716E" w:rsidP="00BE716E">
      <w:pPr>
        <w:spacing w:before="20" w:after="20"/>
        <w:rPr>
          <w:color w:val="000000"/>
        </w:rPr>
      </w:pPr>
      <w:r>
        <w:rPr>
          <w:noProof/>
          <w:color w:val="000000"/>
        </w:rPr>
        <w:t>O14 Каква площ отговаря на критериите?</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BE716E" w:rsidRDefault="00BE716E" w:rsidP="00BE716E">
      <w:pPr>
        <w:spacing w:before="20" w:after="20"/>
        <w:rPr>
          <w:color w:val="000000"/>
          <w:sz w:val="0"/>
        </w:rPr>
      </w:pPr>
    </w:p>
    <w:p w:rsidR="00BE716E" w:rsidRDefault="00BE716E" w:rsidP="00BE716E">
      <w:pPr>
        <w:pStyle w:val="Heading5"/>
        <w:spacing w:before="20" w:after="20"/>
        <w:rPr>
          <w:b w:val="0"/>
          <w:i w:val="0"/>
          <w:color w:val="000000"/>
          <w:sz w:val="24"/>
        </w:rPr>
      </w:pPr>
      <w:bookmarkStart w:id="7" w:name="_Toc256000163"/>
      <w:r>
        <w:rPr>
          <w:b w:val="0"/>
          <w:i w:val="0"/>
          <w:noProof/>
          <w:color w:val="000000"/>
          <w:sz w:val="24"/>
        </w:rPr>
        <w:t>6 Определяне на уместни базови характеристики</w:t>
      </w:r>
      <w:bookmarkEnd w:id="7"/>
    </w:p>
    <w:p w:rsidR="00BE716E" w:rsidRDefault="00BE716E" w:rsidP="00BE716E">
      <w:pPr>
        <w:spacing w:before="20" w:after="20"/>
        <w:rPr>
          <w:color w:val="000000"/>
        </w:rPr>
      </w:pPr>
      <w:r>
        <w:rPr>
          <w:noProof/>
          <w:color w:val="000000"/>
        </w:rPr>
        <w:lastRenderedPageBreak/>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BE716E" w:rsidRDefault="00BE716E" w:rsidP="00BE716E">
      <w:pPr>
        <w:spacing w:before="20" w:after="20"/>
        <w:rPr>
          <w:color w:val="000000"/>
        </w:rPr>
      </w:pPr>
      <w:r>
        <w:rPr>
          <w:noProof/>
          <w:color w:val="000000"/>
        </w:rPr>
        <w:t>Списък на приложимите стандарти за ДЗЕС и ЗИУ</w:t>
      </w:r>
    </w:p>
    <w:p w:rsidR="00BE716E" w:rsidRDefault="00BE716E" w:rsidP="00BE716E">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BE716E" w:rsidRDefault="00BE716E" w:rsidP="00D16952">
            <w:pPr>
              <w:spacing w:before="20" w:after="20"/>
              <w:rPr>
                <w:color w:val="000000"/>
                <w:sz w:val="20"/>
              </w:rPr>
            </w:pPr>
            <w:r>
              <w:rPr>
                <w:b/>
                <w:noProof/>
                <w:color w:val="000000"/>
                <w:sz w:val="20"/>
              </w:rPr>
              <w:t>Описание</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GAEC01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Поддържане на постоянно затревени площи на основата на съотношението на постоянно затревените площи спрямо земеделската площ на национално, регионално и подрегионално равнище и на равнище група от стопанства или стопанство в сравнение с референтната 2018 г. Максимално намаление от 5 % в сравнение с референтната година.</w:t>
            </w:r>
          </w:p>
        </w:tc>
      </w:tr>
      <w:tr w:rsidR="00BE716E"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bl>
    <w:p w:rsidR="00BE716E" w:rsidRDefault="00BE716E" w:rsidP="00BE716E">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Pr="00BE32BC" w:rsidRDefault="00BE716E" w:rsidP="00BE32BC">
            <w:pPr>
              <w:spacing w:before="40" w:after="40"/>
              <w:jc w:val="both"/>
              <w:rPr>
                <w:lang w:val="bg-BG"/>
              </w:rPr>
            </w:pPr>
            <w:r w:rsidRPr="00BE32BC">
              <w:rPr>
                <w:noProof/>
                <w:lang w:val="bg-BG"/>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на водите от замърсяване с нитрати от земеделски източници и утвърдена със заповед № РД 09-806/25.07.2024 г. на МЗХ и № РД – 620/10.07.2024 г. на МОСВ.</w:t>
            </w:r>
          </w:p>
        </w:tc>
      </w:tr>
    </w:tbl>
    <w:p w:rsidR="00BE716E" w:rsidRDefault="00BE716E" w:rsidP="00BE716E">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40" w:after="40"/>
            </w:pPr>
            <w:r>
              <w:rPr>
                <w:noProof/>
              </w:rPr>
              <w:t>Поддържането на нивото на пасищата помага за предотвратяване изчерпването на въглерода в почвите и надземната биомаса. Освен съхранението на въглерод, пасищата имат положително влияние върху биоразнообразието на национално ниво.</w:t>
            </w:r>
          </w:p>
          <w:p w:rsidR="00BE716E" w:rsidRDefault="00BE716E" w:rsidP="00D16952">
            <w:pPr>
              <w:spacing w:before="40" w:after="40"/>
            </w:pPr>
            <w:r>
              <w:rPr>
                <w:noProof/>
              </w:rPr>
              <w:t>Интервенцията надгражда в качествен аспект еко-схемата I.В.6 - Еко схема за екстензивно поддържане на постоянно затревените площи, във връзка с нуждата за подобряване на състоянието на пасищните терени, което следва да има благоприятен ефект върху качеството на храната за животните, тяхното здраве, включително подобряване на природата и екосистемите.</w:t>
            </w:r>
          </w:p>
        </w:tc>
      </w:tr>
    </w:tbl>
    <w:p w:rsidR="00BE716E" w:rsidRDefault="00BE716E" w:rsidP="00BE716E">
      <w:pPr>
        <w:pStyle w:val="Heading5"/>
        <w:spacing w:before="20" w:after="20"/>
        <w:rPr>
          <w:b w:val="0"/>
          <w:i w:val="0"/>
          <w:color w:val="000000"/>
          <w:sz w:val="24"/>
        </w:rPr>
      </w:pPr>
      <w:bookmarkStart w:id="8" w:name="_Toc256000164"/>
      <w:r>
        <w:rPr>
          <w:b w:val="0"/>
          <w:i w:val="0"/>
          <w:noProof/>
          <w:color w:val="000000"/>
          <w:sz w:val="24"/>
        </w:rPr>
        <w:t>7 Форма и ставка на подпомагане/суми/методи за изчисляване</w:t>
      </w:r>
      <w:bookmarkEnd w:id="8"/>
    </w:p>
    <w:p w:rsidR="00BE716E" w:rsidRDefault="00BE716E" w:rsidP="00BE716E">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BE716E" w:rsidRDefault="00BE716E" w:rsidP="00BE716E">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BE716E" w:rsidRDefault="00BE716E" w:rsidP="00BE716E">
      <w:pPr>
        <w:spacing w:before="20" w:after="20"/>
        <w:rPr>
          <w:color w:val="000000"/>
        </w:rPr>
      </w:pPr>
    </w:p>
    <w:p w:rsidR="00BE716E" w:rsidRDefault="00BE716E" w:rsidP="00BE716E">
      <w:pPr>
        <w:spacing w:before="20" w:after="20"/>
        <w:rPr>
          <w:color w:val="000000"/>
          <w:sz w:val="28"/>
        </w:rPr>
      </w:pPr>
      <w:r>
        <w:rPr>
          <w:noProof/>
          <w:color w:val="000000"/>
          <w:sz w:val="28"/>
        </w:rPr>
        <w:t>Раздел в обхвата на ИСАК</w:t>
      </w:r>
    </w:p>
    <w:p w:rsidR="00BE716E" w:rsidRDefault="00BE716E" w:rsidP="00BE716E">
      <w:pPr>
        <w:spacing w:before="20" w:after="20"/>
        <w:rPr>
          <w:color w:val="000000"/>
        </w:rPr>
      </w:pPr>
      <w:r>
        <w:rPr>
          <w:noProof/>
          <w:color w:val="000000"/>
        </w:rPr>
        <w:t>Вид на плащането</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BE716E" w:rsidRDefault="00BE716E" w:rsidP="00BE716E">
      <w:pPr>
        <w:spacing w:before="20" w:after="20"/>
        <w:rPr>
          <w:color w:val="000000"/>
          <w:sz w:val="12"/>
        </w:rPr>
      </w:pPr>
    </w:p>
    <w:p w:rsidR="00BE716E" w:rsidRDefault="00BE716E" w:rsidP="00BE716E">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40" w:after="40"/>
            </w:pPr>
            <w:r>
              <w:rPr>
                <w:noProof/>
              </w:rPr>
              <w:lastRenderedPageBreak/>
              <w:t>202,47 евро/ха</w:t>
            </w:r>
          </w:p>
          <w:p w:rsidR="00BE716E" w:rsidRDefault="00BE716E"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p w:rsidR="00BE716E" w:rsidRDefault="00BE716E" w:rsidP="00D16952">
            <w:pPr>
              <w:spacing w:before="40" w:after="40"/>
            </w:pPr>
            <w:r>
              <w:rPr>
                <w:noProof/>
              </w:rPr>
              <w:t>В случай на изменения в съответните задължителни стандарти, изисквания или задължения, посочени в чл.70, параграф 3 от РСП, които поетите задължения трябва да надхвърлят, и за да се гарантира спазването разпоредбите на параграф 7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BE716E" w:rsidRDefault="00BE716E" w:rsidP="00BE716E">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40" w:after="40"/>
              <w:jc w:val="both"/>
            </w:pPr>
            <w:r>
              <w:rPr>
                <w:noProof/>
              </w:rPr>
              <w:t xml:space="preserve">Ставката е компенсаторна съгласно чл. 82 от Регламент (ЕС) 2021/2115 на Европейския парламент и на Съвета от 2 декември 2021 година, като покрива допълнителните разходи и пропуснати приходи </w:t>
            </w:r>
          </w:p>
        </w:tc>
      </w:tr>
    </w:tbl>
    <w:p w:rsidR="00BE716E" w:rsidRDefault="00BE716E" w:rsidP="00BE716E">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40" w:after="40"/>
              <w:jc w:val="both"/>
            </w:pPr>
            <w:r>
              <w:rPr>
                <w:noProof/>
              </w:rPr>
              <w:t>Методологичният подход на изчисленията стъпва на конкретизирането и остойностяването на направените допълнителни разходи и пропуснати ползи, произтичащи от поетите задължения, като се вземат предвид определените целеви стойности. Плащането е годишно на хектар допустима земеделска земя. За калкулирането на допълнителните разходи е приложен способа, посочен в чл. 70, т. 4, а именно определянето им като плащания, които ще се отпускат въз основа на допълнително направените разходи и пропуснатите приходи, произтичащи от задължения, като се вземат предвид определените целеви стойности. Плащането може да покрива и транзакционните разходи.</w:t>
            </w:r>
          </w:p>
          <w:p w:rsidR="00BE716E" w:rsidRDefault="00BE716E" w:rsidP="00D16952">
            <w:pPr>
              <w:spacing w:before="40" w:after="40"/>
              <w:jc w:val="both"/>
            </w:pPr>
            <w:r>
              <w:rPr>
                <w:noProof/>
              </w:rPr>
              <w:t>Алгоритъмът включва следните показатели:</w:t>
            </w:r>
          </w:p>
          <w:p w:rsidR="00BE716E" w:rsidRDefault="00BE716E" w:rsidP="00D16952">
            <w:pPr>
              <w:spacing w:before="40" w:after="40"/>
              <w:jc w:val="both"/>
            </w:pPr>
            <w:r>
              <w:rPr>
                <w:noProof/>
              </w:rPr>
              <w:t>·Еднократни разходи за почвообработка при създаване на пасища;</w:t>
            </w:r>
          </w:p>
          <w:p w:rsidR="00BE716E" w:rsidRDefault="00BE716E" w:rsidP="00D16952">
            <w:pPr>
              <w:spacing w:before="40" w:after="40"/>
              <w:jc w:val="both"/>
            </w:pPr>
            <w:r>
              <w:rPr>
                <w:noProof/>
              </w:rPr>
              <w:t>·Разходи за труд, семена и засяване;</w:t>
            </w:r>
          </w:p>
          <w:p w:rsidR="00BE716E" w:rsidRDefault="00BE716E" w:rsidP="00D16952">
            <w:pPr>
              <w:spacing w:before="40" w:after="40"/>
              <w:jc w:val="both"/>
            </w:pPr>
            <w:r>
              <w:rPr>
                <w:noProof/>
              </w:rPr>
              <w:t>·Ежегодни разходи по поддържане и култивиране на пасища.</w:t>
            </w:r>
          </w:p>
        </w:tc>
      </w:tr>
    </w:tbl>
    <w:p w:rsidR="00BE716E" w:rsidRDefault="00BE716E" w:rsidP="00BE716E">
      <w:pPr>
        <w:pStyle w:val="Heading5"/>
        <w:spacing w:before="20" w:after="20"/>
        <w:rPr>
          <w:b w:val="0"/>
          <w:i w:val="0"/>
          <w:color w:val="000000"/>
          <w:sz w:val="24"/>
        </w:rPr>
      </w:pPr>
      <w:bookmarkStart w:id="9" w:name="_Toc256000165"/>
      <w:r>
        <w:rPr>
          <w:b w:val="0"/>
          <w:i w:val="0"/>
          <w:noProof/>
          <w:color w:val="000000"/>
          <w:sz w:val="24"/>
        </w:rPr>
        <w:t>8 Информация относно оценката за държавна помощ</w:t>
      </w:r>
      <w:bookmarkEnd w:id="9"/>
    </w:p>
    <w:p w:rsidR="00BE716E" w:rsidRDefault="00BE716E" w:rsidP="00BE716E">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BE716E" w:rsidRDefault="00BE716E" w:rsidP="00BE716E">
      <w:pPr>
        <w:spacing w:before="20" w:after="20"/>
        <w:rPr>
          <w:color w:val="000000"/>
        </w:rPr>
      </w:pPr>
    </w:p>
    <w:p w:rsidR="00BE716E" w:rsidRDefault="00BE716E" w:rsidP="00BE716E">
      <w:pPr>
        <w:pStyle w:val="Heading5"/>
        <w:spacing w:before="20" w:after="20"/>
        <w:rPr>
          <w:b w:val="0"/>
          <w:i w:val="0"/>
          <w:color w:val="000000"/>
          <w:sz w:val="24"/>
        </w:rPr>
      </w:pPr>
      <w:bookmarkStart w:id="10" w:name="_Toc256000166"/>
      <w:r>
        <w:rPr>
          <w:b w:val="0"/>
          <w:i w:val="0"/>
          <w:noProof/>
          <w:color w:val="000000"/>
          <w:sz w:val="24"/>
        </w:rPr>
        <w:t>9 Допълнителни въпроси/информация за вида на интервенцията</w:t>
      </w:r>
      <w:bookmarkEnd w:id="10"/>
    </w:p>
    <w:p w:rsidR="00BE716E" w:rsidRDefault="00BE716E" w:rsidP="00BE716E">
      <w:pPr>
        <w:spacing w:before="20" w:after="20"/>
        <w:rPr>
          <w:color w:val="000000"/>
        </w:rPr>
      </w:pPr>
      <w:r>
        <w:rPr>
          <w:noProof/>
          <w:color w:val="000000"/>
        </w:rPr>
        <w:t>Какви са моделите на ангажимента(ите) в интервенцията?</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BE716E" w:rsidRDefault="00BE716E" w:rsidP="00BE716E">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BE716E" w:rsidRDefault="00BE716E" w:rsidP="00BE716E">
      <w:pPr>
        <w:spacing w:before="20" w:after="20"/>
        <w:rPr>
          <w:color w:val="000000"/>
        </w:rPr>
      </w:pPr>
    </w:p>
    <w:p w:rsidR="00BE716E" w:rsidRDefault="00BE716E" w:rsidP="00BE716E">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Pr="00191984" w:rsidRDefault="00BE716E" w:rsidP="00BE32BC">
            <w:pPr>
              <w:spacing w:before="40" w:after="40"/>
              <w:jc w:val="both"/>
              <w:rPr>
                <w:lang w:val="bg-BG"/>
              </w:rPr>
            </w:pPr>
            <w:r>
              <w:rPr>
                <w:noProof/>
              </w:rPr>
              <w:t>Бенефициерите по дейността поемат ангажимент да извършат подсяване и поддържане на пасища в период от 5 години.</w:t>
            </w:r>
            <w:r w:rsidR="00191984">
              <w:rPr>
                <w:noProof/>
                <w:lang w:val="bg-BG"/>
              </w:rPr>
              <w:t xml:space="preserve"> </w:t>
            </w:r>
            <w:r w:rsidR="00191984" w:rsidRPr="00191984">
              <w:rPr>
                <w:noProof/>
                <w:color w:val="FF0000"/>
                <w:lang w:val="bg-BG"/>
              </w:rPr>
              <w:t>От 2026 г. продължителността на ангажимента е 3 години.</w:t>
            </w:r>
          </w:p>
          <w:p w:rsidR="00BE716E" w:rsidRDefault="00BE716E" w:rsidP="00BE32BC">
            <w:pPr>
              <w:spacing w:before="40" w:after="40"/>
              <w:jc w:val="both"/>
            </w:pPr>
            <w:r>
              <w:rPr>
                <w:noProof/>
              </w:rPr>
              <w:lastRenderedPageBreak/>
              <w:t xml:space="preserve">Площта може да бъде намалена с до 10 %, като всяка година поне 90 % от площта се припокрива географски с площта, за която има поет ангажимент. </w:t>
            </w:r>
          </w:p>
          <w:p w:rsidR="00BE716E" w:rsidRDefault="00BE716E" w:rsidP="00BE32BC">
            <w:pPr>
              <w:spacing w:before="40" w:after="40"/>
              <w:jc w:val="both"/>
            </w:pPr>
            <w:r>
              <w:rPr>
                <w:noProof/>
              </w:rPr>
              <w:t>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p>
        </w:tc>
      </w:tr>
    </w:tbl>
    <w:p w:rsidR="00BE716E" w:rsidRDefault="00BE716E" w:rsidP="00BE716E">
      <w:pPr>
        <w:spacing w:before="20" w:after="20"/>
        <w:rPr>
          <w:color w:val="000000"/>
          <w:sz w:val="0"/>
        </w:rPr>
      </w:pPr>
    </w:p>
    <w:p w:rsidR="00BE716E" w:rsidRDefault="00BE716E" w:rsidP="00BE716E">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D16952">
            <w:pPr>
              <w:spacing w:before="40" w:after="40"/>
              <w:jc w:val="both"/>
            </w:pPr>
            <w:r>
              <w:rPr>
                <w:noProof/>
              </w:rPr>
              <w:t>Ангажиментите са за срок от 5 години.</w:t>
            </w:r>
          </w:p>
        </w:tc>
      </w:tr>
    </w:tbl>
    <w:p w:rsidR="00BE716E" w:rsidRDefault="00BE716E" w:rsidP="00BE716E">
      <w:pPr>
        <w:spacing w:before="20" w:after="20"/>
        <w:rPr>
          <w:color w:val="000000"/>
          <w:sz w:val="0"/>
        </w:rPr>
      </w:pPr>
    </w:p>
    <w:p w:rsidR="00BE716E" w:rsidRDefault="00BE716E" w:rsidP="00BE716E">
      <w:pPr>
        <w:spacing w:before="20" w:after="20"/>
        <w:rPr>
          <w:color w:val="000000"/>
        </w:rPr>
      </w:pPr>
    </w:p>
    <w:p w:rsidR="00BE716E" w:rsidRDefault="00BE716E" w:rsidP="00BE716E">
      <w:pPr>
        <w:pStyle w:val="Heading5"/>
        <w:spacing w:before="20" w:after="20"/>
        <w:rPr>
          <w:b w:val="0"/>
          <w:i w:val="0"/>
          <w:color w:val="000000"/>
          <w:sz w:val="24"/>
        </w:rPr>
      </w:pPr>
      <w:bookmarkStart w:id="11" w:name="_Toc256000167"/>
      <w:r>
        <w:rPr>
          <w:b w:val="0"/>
          <w:i w:val="0"/>
          <w:noProof/>
          <w:color w:val="000000"/>
          <w:sz w:val="24"/>
        </w:rPr>
        <w:t>10 Съответствие с правилата на СТО</w:t>
      </w:r>
      <w:bookmarkEnd w:id="11"/>
    </w:p>
    <w:p w:rsidR="00BE716E" w:rsidRDefault="00BE716E" w:rsidP="00BE716E">
      <w:pPr>
        <w:spacing w:before="20" w:after="20"/>
        <w:rPr>
          <w:color w:val="000000"/>
        </w:rPr>
      </w:pPr>
      <w:r>
        <w:rPr>
          <w:noProof/>
          <w:color w:val="000000"/>
        </w:rPr>
        <w:t xml:space="preserve"> Зелена кутия</w:t>
      </w:r>
    </w:p>
    <w:p w:rsidR="00BE716E" w:rsidRDefault="00BE716E" w:rsidP="00BE716E">
      <w:pPr>
        <w:spacing w:before="20" w:after="20"/>
        <w:rPr>
          <w:color w:val="000000"/>
        </w:rPr>
      </w:pPr>
      <w:r>
        <w:rPr>
          <w:noProof/>
          <w:color w:val="000000"/>
        </w:rPr>
        <w:t>Параграф 12 от приложение 2 към Споразумението за СТО</w:t>
      </w:r>
    </w:p>
    <w:p w:rsidR="00BE716E" w:rsidRDefault="00BE716E" w:rsidP="00BE716E">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BE716E"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BE716E" w:rsidRDefault="00BE716E" w:rsidP="00BE32BC">
            <w:pPr>
              <w:spacing w:before="40" w:after="40"/>
              <w:jc w:val="both"/>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BE716E" w:rsidRDefault="00BE716E" w:rsidP="00BE716E">
      <w:pPr>
        <w:pStyle w:val="Heading5"/>
        <w:spacing w:before="20" w:after="20"/>
        <w:rPr>
          <w:b w:val="0"/>
          <w:i w:val="0"/>
          <w:color w:val="000000"/>
          <w:sz w:val="24"/>
        </w:rPr>
      </w:pPr>
      <w:bookmarkStart w:id="12" w:name="_Toc256000168"/>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BE716E"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E716E" w:rsidRDefault="00BE716E"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E716E" w:rsidRDefault="00BE716E"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E716E" w:rsidRDefault="00BE716E"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E716E" w:rsidRDefault="00BE716E"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BE716E" w:rsidRDefault="00BE716E" w:rsidP="00D16952">
            <w:pPr>
              <w:spacing w:before="20" w:after="20"/>
              <w:rPr>
                <w:color w:val="000000"/>
                <w:sz w:val="20"/>
              </w:rPr>
            </w:pPr>
            <w:r>
              <w:rPr>
                <w:b/>
                <w:noProof/>
                <w:color w:val="000000"/>
                <w:sz w:val="20"/>
              </w:rPr>
              <w:t>Максимална ставка</w:t>
            </w:r>
          </w:p>
        </w:tc>
      </w:tr>
      <w:tr w:rsidR="00BE716E"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E716E" w:rsidRDefault="00BE716E"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E716E" w:rsidRDefault="00BE716E"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E716E" w:rsidRDefault="00BE716E"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E716E" w:rsidRDefault="00BE716E"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BE716E" w:rsidRDefault="00BE716E"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9B6"/>
    <w:rsid w:val="001227DC"/>
    <w:rsid w:val="00191984"/>
    <w:rsid w:val="00225E98"/>
    <w:rsid w:val="002E09B6"/>
    <w:rsid w:val="0064345F"/>
    <w:rsid w:val="008774ED"/>
    <w:rsid w:val="009B1B82"/>
    <w:rsid w:val="00B23F97"/>
    <w:rsid w:val="00BE32BC"/>
    <w:rsid w:val="00BE716E"/>
    <w:rsid w:val="00C902F4"/>
    <w:rsid w:val="00E66385"/>
    <w:rsid w:val="00E72979"/>
    <w:rsid w:val="00F73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88BD3-2614-4241-A9D6-92B69587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16E"/>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BE716E"/>
    <w:pPr>
      <w:keepNext/>
      <w:spacing w:before="240" w:after="60"/>
      <w:outlineLvl w:val="3"/>
    </w:pPr>
    <w:rPr>
      <w:b/>
      <w:bCs/>
      <w:sz w:val="28"/>
      <w:szCs w:val="28"/>
    </w:rPr>
  </w:style>
  <w:style w:type="paragraph" w:styleId="Heading5">
    <w:name w:val="heading 5"/>
    <w:basedOn w:val="Normal"/>
    <w:next w:val="Normal"/>
    <w:link w:val="Heading5Char"/>
    <w:qFormat/>
    <w:rsid w:val="00BE716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E71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BE716E"/>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2190</Words>
  <Characters>12486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4</cp:revision>
  <dcterms:created xsi:type="dcterms:W3CDTF">2025-08-20T09:28:00Z</dcterms:created>
  <dcterms:modified xsi:type="dcterms:W3CDTF">2025-08-20T09:31:00Z</dcterms:modified>
</cp:coreProperties>
</file>